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D8" w:rsidRPr="003B016A" w:rsidRDefault="00BA73D8" w:rsidP="00BA73D8">
      <w:pPr>
        <w:spacing w:before="76" w:after="119"/>
        <w:ind w:right="72"/>
        <w:jc w:val="center"/>
        <w:rPr>
          <w:rFonts w:ascii="Times New Roman" w:eastAsia="Calibri" w:hAnsi="Times New Roman"/>
          <w:bCs/>
          <w:color w:val="FF0000"/>
          <w:sz w:val="24"/>
          <w:szCs w:val="24"/>
          <w:lang w:val="en-US" w:eastAsia="en-US"/>
        </w:rPr>
      </w:pP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HEAT FLOW IN SOUTHEASTERN ANATOLIA</w:t>
      </w:r>
    </w:p>
    <w:p w:rsidR="00BA73D8" w:rsidRPr="003B016A" w:rsidRDefault="00BA73D8" w:rsidP="00BA73D8">
      <w:pPr>
        <w:spacing w:after="160" w:line="240" w:lineRule="auto"/>
        <w:rPr>
          <w:rFonts w:ascii="Times New Roman" w:eastAsia="Calibri" w:hAnsi="Times New Roman"/>
          <w:spacing w:val="36"/>
          <w:w w:val="85"/>
          <w:sz w:val="24"/>
          <w:szCs w:val="24"/>
          <w:lang w:val="en-US" w:eastAsia="en-US"/>
        </w:rPr>
      </w:pPr>
      <w:bookmarkStart w:id="0" w:name="_GoBack"/>
      <w:bookmarkEnd w:id="0"/>
    </w:p>
    <w:p w:rsidR="00BA73D8" w:rsidRPr="003B016A" w:rsidRDefault="00BA73D8" w:rsidP="00BA73D8">
      <w:pPr>
        <w:spacing w:after="160" w:line="240" w:lineRule="auto"/>
        <w:jc w:val="center"/>
        <w:rPr>
          <w:rFonts w:ascii="Times New Roman" w:eastAsia="Calibri" w:hAnsi="Times New Roman"/>
          <w:spacing w:val="36"/>
          <w:w w:val="85"/>
          <w:sz w:val="24"/>
          <w:szCs w:val="24"/>
          <w:lang w:val="en-US" w:eastAsia="en-US"/>
        </w:rPr>
      </w:pP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SİMAY GÖGER &amp; ÖZGÜR DERİNCE</w:t>
      </w:r>
    </w:p>
    <w:p w:rsidR="00BA73D8" w:rsidRDefault="00BA73D8" w:rsidP="00404066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404066" w:rsidRDefault="00404066" w:rsidP="00404066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3B016A">
        <w:rPr>
          <w:rFonts w:ascii="Times New Roman" w:hAnsi="Times New Roman"/>
          <w:b/>
          <w:sz w:val="24"/>
          <w:szCs w:val="24"/>
          <w:lang w:val="en-US" w:eastAsia="en-US"/>
        </w:rPr>
        <w:t>ABSTRACT</w:t>
      </w:r>
    </w:p>
    <w:p w:rsidR="00404066" w:rsidRPr="003B016A" w:rsidRDefault="00404066" w:rsidP="00404066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404066" w:rsidRDefault="00404066" w:rsidP="00404066">
      <w:pPr>
        <w:spacing w:after="160" w:line="36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/>
          <w:sz w:val="24"/>
          <w:szCs w:val="24"/>
          <w:lang w:val="en-GB" w:eastAsia="en-US"/>
        </w:rPr>
        <w:t xml:space="preserve">The </w:t>
      </w:r>
      <w:r w:rsidRPr="003B016A">
        <w:rPr>
          <w:rFonts w:ascii="Times New Roman" w:eastAsia="Calibri" w:hAnsi="Times New Roman"/>
          <w:sz w:val="24"/>
          <w:szCs w:val="24"/>
          <w:lang w:val="en-GB" w:eastAsia="en-US"/>
        </w:rPr>
        <w:t>geothermal energy potential</w:t>
      </w:r>
      <w:r>
        <w:rPr>
          <w:rFonts w:ascii="Times New Roman" w:eastAsia="Calibri" w:hAnsi="Times New Roman"/>
          <w:sz w:val="24"/>
          <w:szCs w:val="24"/>
          <w:lang w:val="en-GB" w:eastAsia="en-US"/>
        </w:rPr>
        <w:t xml:space="preserve"> of Anatolia is quite high.</w:t>
      </w:r>
      <w:r w:rsidRPr="003B016A">
        <w:rPr>
          <w:rFonts w:ascii="Times New Roman" w:eastAsia="Calibri" w:hAnsi="Times New Roman"/>
          <w:sz w:val="24"/>
          <w:szCs w:val="24"/>
          <w:lang w:val="en-GB" w:eastAsia="en-US"/>
        </w:rPr>
        <w:t xml:space="preserve"> In this project, we worked on the </w:t>
      </w:r>
      <w:proofErr w:type="spellStart"/>
      <w:r w:rsidRPr="003B016A">
        <w:rPr>
          <w:rFonts w:ascii="Times New Roman" w:eastAsia="Calibri" w:hAnsi="Times New Roman"/>
          <w:sz w:val="24"/>
          <w:szCs w:val="24"/>
          <w:lang w:val="en-GB" w:eastAsia="en-US"/>
        </w:rPr>
        <w:t>Southeastern</w:t>
      </w:r>
      <w:proofErr w:type="spellEnd"/>
      <w:r>
        <w:rPr>
          <w:rFonts w:ascii="Times New Roman" w:eastAsia="Calibri" w:hAnsi="Times New Roman"/>
          <w:sz w:val="24"/>
          <w:szCs w:val="24"/>
          <w:lang w:val="en-GB" w:eastAsia="en-US"/>
        </w:rPr>
        <w:t xml:space="preserve"> Anatolia Region located 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south of </w:t>
      </w:r>
      <w:proofErr w:type="spellStart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Bitlis</w:t>
      </w:r>
      <w:proofErr w:type="spellEnd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-Zagros Suture Zone (BZSZ) which is in the Arabian foreland. We </w:t>
      </w:r>
      <w:proofErr w:type="spellStart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analysed</w:t>
      </w:r>
      <w:proofErr w:type="spellEnd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the bottom hole temperature (BHT) data of the region and thermal conductivity parameters of rocks in order to understand the regional he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at flow. The methodology was conductive thermal 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model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ing of four 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fields whose names are </w:t>
      </w:r>
      <w:proofErr w:type="spellStart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Çukurtaş</w:t>
      </w:r>
      <w:proofErr w:type="spellEnd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Bakraçlı</w:t>
      </w:r>
      <w:proofErr w:type="spellEnd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Çelikli</w:t>
      </w:r>
      <w:proofErr w:type="spellEnd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</w:t>
      </w:r>
      <w:proofErr w:type="spellStart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Taşlıdere</w:t>
      </w:r>
      <w:proofErr w:type="spellEnd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, by using lithology and thermal conductivity of the rocks and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calculate temperature 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depth profile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s of deep wells. Surfer a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nd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Excel programs and 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Gerber scale were used for this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purpose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Temperature-depth g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raphs were drawn for each mode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ls based on 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the lithological informatio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n that varies depth. These graph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s allowed us to obtain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geo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thermal gradient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and surface heat flow 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for each model.  </w:t>
      </w:r>
    </w:p>
    <w:p w:rsidR="00BA73D8" w:rsidRDefault="00BA73D8" w:rsidP="00404066">
      <w:pPr>
        <w:spacing w:after="160" w:line="36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BA73D8" w:rsidRPr="003B016A" w:rsidRDefault="00BA73D8" w:rsidP="00BA73D8">
      <w:pPr>
        <w:spacing w:after="160" w:line="36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3B016A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Key </w:t>
      </w:r>
      <w:proofErr w:type="gramStart"/>
      <w:r w:rsidRPr="003B016A">
        <w:rPr>
          <w:rFonts w:ascii="Times New Roman" w:eastAsia="Calibri" w:hAnsi="Times New Roman"/>
          <w:b/>
          <w:sz w:val="24"/>
          <w:szCs w:val="24"/>
          <w:lang w:val="en-US" w:eastAsia="en-US"/>
        </w:rPr>
        <w:t>Words :</w:t>
      </w:r>
      <w:proofErr w:type="gramEnd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Southeastern Anatolia Region, Geothermal Energy Potential, </w:t>
      </w:r>
      <w:proofErr w:type="spellStart"/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Bitlis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3B016A">
        <w:rPr>
          <w:rFonts w:ascii="Times New Roman" w:eastAsia="Calibri" w:hAnsi="Times New Roman"/>
          <w:sz w:val="24"/>
          <w:szCs w:val="24"/>
          <w:lang w:val="en-US" w:eastAsia="en-US"/>
        </w:rPr>
        <w:t>-Zagros Suture Zone, Bottom Hole Temperature, Thermal Conductivity, Regional Heat Flow</w:t>
      </w:r>
    </w:p>
    <w:p w:rsidR="00BA73D8" w:rsidRPr="003B016A" w:rsidRDefault="00BA73D8" w:rsidP="00404066">
      <w:pPr>
        <w:spacing w:after="160" w:line="360" w:lineRule="auto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D74E45" w:rsidRDefault="00D74E45"/>
    <w:sectPr w:rsidR="00D74E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6"/>
    <w:rsid w:val="00404066"/>
    <w:rsid w:val="00BA73D8"/>
    <w:rsid w:val="00D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CF45"/>
  <w15:chartTrackingRefBased/>
  <w15:docId w15:val="{B096581D-111E-475C-8507-A679C8A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66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2022-06-29T12:09:00Z</dcterms:created>
  <dcterms:modified xsi:type="dcterms:W3CDTF">2022-06-29T12:10:00Z</dcterms:modified>
</cp:coreProperties>
</file>